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BD5319" w:rsidP="0037111D">
            <w:r>
              <w:rPr>
                <w:rFonts w:ascii="Helvetica" w:hAnsi="Helvetica"/>
              </w:rPr>
              <w:t>0000/0000</w:t>
            </w:r>
            <w:r w:rsidR="003E6B9A" w:rsidRPr="003E6B9A">
              <w:rPr>
                <w:rFonts w:ascii="Helvetica" w:hAnsi="Helvetica"/>
              </w:rPr>
              <w:t>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CB7B5A" w:rsidP="00CC1E2B">
            <w:r>
              <w:t>0</w:t>
            </w:r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F862D6" w:rsidP="00FE345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9A7568" w:rsidP="006104F6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B387D">
              <w:rPr>
                <w:noProof/>
              </w:rPr>
              <w:t>31. května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284190">
        <w:rPr>
          <w:rFonts w:eastAsia="Calibri" w:cs="Times New Roman"/>
          <w:lang w:eastAsia="cs-CZ"/>
        </w:rPr>
        <w:t>„</w:t>
      </w:r>
      <w:r w:rsidR="00284190" w:rsidRPr="00284190">
        <w:rPr>
          <w:rFonts w:eastAsia="Calibri" w:cs="Times New Roman"/>
          <w:b/>
          <w:lang w:eastAsia="cs-CZ"/>
        </w:rPr>
        <w:t>Rekonstrukce žst. Rožnov pod Radhoštěm</w:t>
      </w:r>
      <w:r w:rsidR="00284190">
        <w:rPr>
          <w:rFonts w:eastAsia="Calibri" w:cs="Times New Roman"/>
          <w:b/>
          <w:lang w:eastAsia="cs-CZ"/>
        </w:rPr>
        <w:t>“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color w:val="FF0000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>zadávací dokumentace č</w:t>
      </w:r>
      <w:r w:rsidRPr="00D66757">
        <w:rPr>
          <w:rFonts w:eastAsia="Calibri" w:cs="Times New Roman"/>
          <w:lang w:eastAsia="cs-CZ"/>
        </w:rPr>
        <w:t xml:space="preserve">. </w:t>
      </w:r>
      <w:r w:rsidR="00A121CE">
        <w:rPr>
          <w:rFonts w:eastAsia="Times New Roman" w:cs="Times New Roman"/>
          <w:lang w:eastAsia="cs-CZ"/>
        </w:rPr>
        <w:t>xx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D66757" w:rsidRPr="00D66757" w:rsidRDefault="005B387D" w:rsidP="00D6675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68</w:t>
      </w:r>
      <w:r w:rsidR="00103C29" w:rsidRPr="00D66757">
        <w:rPr>
          <w:rFonts w:eastAsia="Calibri" w:cs="Times New Roman"/>
          <w:b/>
          <w:lang w:eastAsia="cs-CZ"/>
        </w:rPr>
        <w:t>:</w:t>
      </w:r>
      <w:r w:rsidR="00103C29" w:rsidRPr="00D66757">
        <w:t xml:space="preserve"> </w:t>
      </w:r>
      <w:bookmarkStart w:id="1" w:name="_Hlk73611289"/>
      <w:bookmarkStart w:id="2" w:name="_Hlk73611267"/>
    </w:p>
    <w:bookmarkEnd w:id="1"/>
    <w:bookmarkEnd w:id="2"/>
    <w:p w:rsidR="005B387D" w:rsidRPr="005B387D" w:rsidRDefault="005B387D" w:rsidP="005B387D">
      <w:pPr>
        <w:spacing w:after="12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Ve výkresu D.2.2.01 – Kolejový svršek a spodek - Situace je zakresleno provizorní nástupiště vpravo trati za podchodem. Ve výkresu C.3 – Koordinační situační výkres - je zakresleno provizorní nástupiště vlevo trati před podchodem. Vzhledem ke stanovení technologie provádění prací by mělo být dané, která varianta je platná.</w:t>
      </w:r>
    </w:p>
    <w:p w:rsidR="005B387D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  <w:r w:rsidRPr="00284190">
        <w:rPr>
          <w:rFonts w:eastAsia="Calibri" w:cs="Times New Roman"/>
          <w:b/>
          <w:color w:val="FF0000"/>
          <w:lang w:eastAsia="cs-CZ"/>
        </w:rPr>
        <w:t xml:space="preserve"> XXX</w:t>
      </w:r>
    </w:p>
    <w:p w:rsidR="005B387D" w:rsidRPr="00BD5319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B387D" w:rsidRPr="005B387D" w:rsidRDefault="005B387D" w:rsidP="005B387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</w:t>
      </w:r>
      <w:r>
        <w:rPr>
          <w:rFonts w:eastAsia="Calibri" w:cs="Times New Roman"/>
          <w:b/>
          <w:lang w:eastAsia="cs-CZ"/>
        </w:rPr>
        <w:t>9</w:t>
      </w:r>
      <w:r w:rsidRPr="00D66757">
        <w:rPr>
          <w:rFonts w:eastAsia="Calibri" w:cs="Times New Roman"/>
          <w:b/>
          <w:lang w:eastAsia="cs-CZ"/>
        </w:rPr>
        <w:t>:</w:t>
      </w:r>
      <w:r w:rsidRPr="00D66757">
        <w:t xml:space="preserve"> </w:t>
      </w:r>
    </w:p>
    <w:p w:rsidR="005B387D" w:rsidRPr="005B387D" w:rsidRDefault="005B387D" w:rsidP="005B387D">
      <w:pPr>
        <w:spacing w:after="12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Zařízení staveniště je na parcelách 1000/1 a 1000/29 ve vlastnictví ČD a.s..  Z projektové dokumentace není jasné, zda bude plocha zařízení staveniště předmětem nájmu SO 98-98 položka VSEOB010 Nájmy, zábory a věcná břemena placená zhotovitelem     nebo jestli bude součástí nájemní smlouvy se SŽ a.s.</w:t>
      </w:r>
    </w:p>
    <w:p w:rsidR="005B387D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  <w:r w:rsidRPr="00284190">
        <w:rPr>
          <w:rFonts w:eastAsia="Calibri" w:cs="Times New Roman"/>
          <w:b/>
          <w:color w:val="FF0000"/>
          <w:lang w:eastAsia="cs-CZ"/>
        </w:rPr>
        <w:t xml:space="preserve"> XXX</w:t>
      </w:r>
    </w:p>
    <w:p w:rsidR="005B387D" w:rsidRPr="00BD5319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B387D" w:rsidRPr="005B387D" w:rsidRDefault="005B387D" w:rsidP="005B387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70</w:t>
      </w:r>
      <w:r w:rsidRPr="00D66757">
        <w:rPr>
          <w:rFonts w:eastAsia="Calibri" w:cs="Times New Roman"/>
          <w:b/>
          <w:lang w:eastAsia="cs-CZ"/>
        </w:rPr>
        <w:t>:</w:t>
      </w:r>
      <w:r w:rsidRPr="00D66757">
        <w:t xml:space="preserve"> </w:t>
      </w:r>
    </w:p>
    <w:p w:rsidR="005B387D" w:rsidRPr="005B387D" w:rsidRDefault="005B387D" w:rsidP="005B387D">
      <w:pPr>
        <w:spacing w:after="12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Vlastníkem pozemku p.č.1002/57, na kterém budou buňky provizorního objektu čekárny, je LIDL a.s.. Z projektové dokumentace není jasné zda bude plocha zařízení staveniště předmětem nájmu SO 98-98 položka  VSEOB010 nájmy, zábory a věcná břemena placená zhotovitelem nebo jestli bude součástí nájemní smlouvy se SŽ a.s. .</w:t>
      </w:r>
    </w:p>
    <w:p w:rsidR="005B387D" w:rsidRPr="005B387D" w:rsidRDefault="005B387D" w:rsidP="005B387D">
      <w:pPr>
        <w:spacing w:after="12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V 6.1. doklady k projednání s vlastníky dotčených nemovitostí je uvedena pod 6.1.05.1. uvedena Smlouva budoucí nájemní, která není uvedena v dokladech a tudíž nemůžeme znát její znění.</w:t>
      </w:r>
    </w:p>
    <w:p w:rsidR="005B387D" w:rsidRPr="005B387D" w:rsidRDefault="005B387D" w:rsidP="005B387D">
      <w:pPr>
        <w:spacing w:after="12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To samé se týká i dalších pozemků ve vlastnictví soukromých subjektů uvedených v 6.1. a je u nich uvedena Smlouva budoucí nájemní.</w:t>
      </w:r>
    </w:p>
    <w:p w:rsidR="005B387D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3" w:name="_GoBack"/>
      <w:bookmarkEnd w:id="3"/>
      <w:r w:rsidRPr="00BD5319">
        <w:rPr>
          <w:rFonts w:eastAsia="Calibri" w:cs="Times New Roman"/>
          <w:b/>
          <w:lang w:eastAsia="cs-CZ"/>
        </w:rPr>
        <w:t>Odpověď:</w:t>
      </w:r>
      <w:r w:rsidRPr="00284190">
        <w:rPr>
          <w:rFonts w:eastAsia="Calibri" w:cs="Times New Roman"/>
          <w:b/>
          <w:color w:val="FF0000"/>
          <w:lang w:eastAsia="cs-CZ"/>
        </w:rPr>
        <w:t xml:space="preserve"> XXX</w:t>
      </w:r>
    </w:p>
    <w:p w:rsidR="005B387D" w:rsidRPr="00BD5319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B387D" w:rsidRPr="005B387D" w:rsidRDefault="005B387D" w:rsidP="005B387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71</w:t>
      </w:r>
      <w:r w:rsidRPr="00D66757">
        <w:rPr>
          <w:rFonts w:eastAsia="Calibri" w:cs="Times New Roman"/>
          <w:b/>
          <w:lang w:eastAsia="cs-CZ"/>
        </w:rPr>
        <w:t>:</w:t>
      </w:r>
      <w:r w:rsidRPr="00D66757">
        <w:t xml:space="preserve"> </w:t>
      </w:r>
    </w:p>
    <w:p w:rsidR="005B387D" w:rsidRPr="005B387D" w:rsidRDefault="005B387D" w:rsidP="005B387D">
      <w:pPr>
        <w:spacing w:after="12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Žádáme o upřesnění Vaší odpovědi na dotaz č. 32. V odpovědi zmiňujete možnost využití dílčích DiMS stávajícícho stavu a stávajících sítí, který bude zhotoviteli předán po podpisu SoD s tím, že vlastnická a užívací práva jsou řešena v kap. 5 BIM protokolu. Nicméně v kap. 5 BIM protokolu jsou uvedena vlastnická a užívací práva pouze k „Dílu“, jehož součástí je IMS (resp. DiMS), který předá spolu s Dílem zhotovitel – tzn. DiMS DSPS. O užívacích právech k dílčím DiMS z fáze přípravy (předcházejícího stupně) zde není řečeno nic. Máme to chápat </w:t>
      </w:r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lastRenderedPageBreak/>
        <w:t>tak, že zadavatel předá zhotoviteli DiMS, resp. IMS, z fáze přípravy, ale ze strany zadavatele nebude zhotoviteli poskytnuta licence k užívání v rozsahu požadovaném v SoD a jejích přílohách, dále vysvětlená v odpovědích na dotazy k zadávací dokumentaci?</w:t>
      </w:r>
    </w:p>
    <w:p w:rsidR="005B387D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  <w:r w:rsidRPr="00284190">
        <w:rPr>
          <w:rFonts w:eastAsia="Calibri" w:cs="Times New Roman"/>
          <w:b/>
          <w:color w:val="FF0000"/>
          <w:lang w:eastAsia="cs-CZ"/>
        </w:rPr>
        <w:t xml:space="preserve"> XXX</w:t>
      </w:r>
    </w:p>
    <w:p w:rsidR="005B387D" w:rsidRPr="00BD5319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B387D" w:rsidRPr="005B387D" w:rsidRDefault="005B387D" w:rsidP="005B387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72</w:t>
      </w:r>
      <w:r w:rsidRPr="00D66757">
        <w:rPr>
          <w:rFonts w:eastAsia="Calibri" w:cs="Times New Roman"/>
          <w:b/>
          <w:lang w:eastAsia="cs-CZ"/>
        </w:rPr>
        <w:t>:</w:t>
      </w:r>
      <w:r w:rsidRPr="00D66757">
        <w:t xml:space="preserve"> </w:t>
      </w:r>
    </w:p>
    <w:p w:rsidR="005B387D" w:rsidRPr="005B387D" w:rsidRDefault="005B387D" w:rsidP="005B387D">
      <w:pPr>
        <w:spacing w:after="12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Žádáme o upřesnění Vaší odpovědi na dotaz č. 46, kde je uvedeno, že cíl 3 přílohy EIR BIM protokolu definuje nově navrhovaný stav z pohledu provádění stavby, nicméně v řadě dalších odpovědí na dotazy, např. 30,35, 38 a dalších, je uvedeno, že požadavky na DiMS pro realizaci stavby (DiMS RDS) nebudou uplatněny. Z logiky věci je DiMS skutečného provedení realizován až po dokončení Díla, případně jeho dílčí části, z tohoto důvodu nemůže být modelem nově navrhovaného řešení. Znovu žádáme o uvedení do souladu.</w:t>
      </w:r>
    </w:p>
    <w:p w:rsidR="005B387D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  <w:r w:rsidRPr="00284190">
        <w:rPr>
          <w:rFonts w:eastAsia="Calibri" w:cs="Times New Roman"/>
          <w:b/>
          <w:color w:val="FF0000"/>
          <w:lang w:eastAsia="cs-CZ"/>
        </w:rPr>
        <w:t xml:space="preserve"> XXX</w:t>
      </w:r>
    </w:p>
    <w:p w:rsidR="005B387D" w:rsidRPr="00BD5319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B387D" w:rsidRPr="005B387D" w:rsidRDefault="005B387D" w:rsidP="005B387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73</w:t>
      </w:r>
      <w:r w:rsidRPr="00D66757">
        <w:rPr>
          <w:rFonts w:eastAsia="Calibri" w:cs="Times New Roman"/>
          <w:b/>
          <w:lang w:eastAsia="cs-CZ"/>
        </w:rPr>
        <w:t>:</w:t>
      </w:r>
      <w:r w:rsidRPr="00D66757">
        <w:t xml:space="preserve"> </w:t>
      </w:r>
    </w:p>
    <w:p w:rsidR="005B387D" w:rsidRPr="005B387D" w:rsidRDefault="005B387D" w:rsidP="005B387D">
      <w:pPr>
        <w:spacing w:after="12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S ohledem na některé odpovědi na dotazy, v následujícím znění: „Vytváření DiMS pro realizaci stavby (DiMS RDS) se nevyžaduje, proto práce nejsou zařazené do SO 98-98. V případě, že se v dokumentech (včetně metodických dokumentů) nachází všeobecná ustanovení k požadavkům na DiMS RDS, nebudou uplatňované.“ Vás žádáme o úpravu zadávací dokumentace, tak aby byla invariantní a jasná s ohledem na zadávanou stavbu a požadovaný stupeň DiMS. To znamená, aby zmíněná ustanovení týkající se požadavků na DiMS RDS (případně jiné stupně) byla změněna nebo vypuštěna.</w:t>
      </w:r>
    </w:p>
    <w:p w:rsidR="005B387D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  <w:r w:rsidRPr="00284190">
        <w:rPr>
          <w:rFonts w:eastAsia="Calibri" w:cs="Times New Roman"/>
          <w:b/>
          <w:color w:val="FF0000"/>
          <w:lang w:eastAsia="cs-CZ"/>
        </w:rPr>
        <w:t xml:space="preserve"> XXX</w:t>
      </w:r>
    </w:p>
    <w:p w:rsidR="005B387D" w:rsidRPr="00BD5319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B387D" w:rsidRPr="005B387D" w:rsidRDefault="005B387D" w:rsidP="005B387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74</w:t>
      </w:r>
      <w:r w:rsidRPr="00D66757">
        <w:rPr>
          <w:rFonts w:eastAsia="Calibri" w:cs="Times New Roman"/>
          <w:b/>
          <w:lang w:eastAsia="cs-CZ"/>
        </w:rPr>
        <w:t>:</w:t>
      </w:r>
      <w:r w:rsidRPr="00D66757">
        <w:t xml:space="preserve"> </w:t>
      </w:r>
    </w:p>
    <w:p w:rsidR="005B387D" w:rsidRPr="005B387D" w:rsidRDefault="005B387D" w:rsidP="005B387D">
      <w:pPr>
        <w:spacing w:after="12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 xml:space="preserve">Žádáme o upřesnění Vaší odpovědi na dotaz č. 31. Dotaz byl kladen na právní vztah přílohy k SoD č. 10, tedy BIM protokol, zejména čl. 1.2 zmíněné přílohy k SoD. Kde je definovaná nadřazenost ustanovení BIM protokolu vč. příloh vůči jiným částem SoD. Žádáme o podrobné vysvětlení vzájemných vztahů částí SoD. S ohledem mimo jiné na odpověď na dotaz č. 30, kdy je zjevný rozpor v zadávací dokumentaci ponechán s pouhým konstatováním neuplatnění některých ustanovení, nicméně bez jejich výčtu. </w:t>
      </w:r>
    </w:p>
    <w:p w:rsidR="005B387D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  <w:r w:rsidRPr="00284190">
        <w:rPr>
          <w:rFonts w:eastAsia="Calibri" w:cs="Times New Roman"/>
          <w:b/>
          <w:color w:val="FF0000"/>
          <w:lang w:eastAsia="cs-CZ"/>
        </w:rPr>
        <w:t xml:space="preserve"> XXX</w:t>
      </w:r>
    </w:p>
    <w:p w:rsidR="005B387D" w:rsidRPr="00BD5319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B387D" w:rsidRPr="005B387D" w:rsidRDefault="005B387D" w:rsidP="005B387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75</w:t>
      </w:r>
      <w:r w:rsidRPr="00D66757">
        <w:rPr>
          <w:rFonts w:eastAsia="Calibri" w:cs="Times New Roman"/>
          <w:b/>
          <w:lang w:eastAsia="cs-CZ"/>
        </w:rPr>
        <w:t>:</w:t>
      </w:r>
      <w:r w:rsidRPr="00D66757">
        <w:t xml:space="preserve"> </w:t>
      </w:r>
    </w:p>
    <w:p w:rsidR="005B387D" w:rsidRDefault="005B387D" w:rsidP="005B387D">
      <w:p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cs-CZ"/>
        </w:rPr>
      </w:pPr>
      <w:r w:rsidRPr="005B387D">
        <w:rPr>
          <w:rFonts w:ascii="Arial" w:eastAsia="Times New Roman" w:hAnsi="Arial" w:cs="Arial"/>
          <w:spacing w:val="4"/>
          <w:sz w:val="20"/>
          <w:szCs w:val="20"/>
          <w:lang w:eastAsia="cs-CZ"/>
        </w:rPr>
        <w:t>Žádáme o doplnění Vaší odpovědi na dotaz č. 33, kde byl tazatelem požadován (a nebyl poskytnut, resp. odpověď byla neúplná) metodický pokyn k pořízení a řízení přílohy BIM protokolu – konkrétně BEP – jakožto proměnné a v čase se vyvíjející přílohy, která ovšem díky ustanovení čl. 1.2 BIM protokolu má nahrazovat v oblasti metody BIM ustanovení jiných částí SoD. V této vzájemné konfiguraci a bez předem daných pravidel tvorby a řízení přílohy BEP spatřujeme poměrně značná rizika pro budoucí spolupráci.</w:t>
      </w:r>
    </w:p>
    <w:p w:rsidR="005B387D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B387D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  <w:r w:rsidRPr="00284190">
        <w:rPr>
          <w:rFonts w:eastAsia="Calibri" w:cs="Times New Roman"/>
          <w:b/>
          <w:color w:val="FF0000"/>
          <w:lang w:eastAsia="cs-CZ"/>
        </w:rPr>
        <w:t xml:space="preserve"> XXX</w:t>
      </w:r>
    </w:p>
    <w:p w:rsidR="005B387D" w:rsidRPr="005B387D" w:rsidRDefault="005B387D" w:rsidP="005B387D">
      <w:pPr>
        <w:spacing w:after="0" w:line="240" w:lineRule="auto"/>
        <w:jc w:val="both"/>
      </w:pPr>
    </w:p>
    <w:sectPr w:rsidR="005B387D" w:rsidRPr="005B387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387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387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9383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D7776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D74EDF" w:rsidRDefault="00D74ED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38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387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0FA65DA" wp14:editId="41221B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2A9EF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48ED655" wp14:editId="06C16F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833ED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  <w:p w:rsidR="00D74EDF" w:rsidRDefault="00D74E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  <w:p w:rsidR="00D74EDF" w:rsidRDefault="00D74ED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0A838F5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D75E1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  <w:p w:rsidR="00D74EDF" w:rsidRDefault="00D74ED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804E3E"/>
    <w:multiLevelType w:val="hybridMultilevel"/>
    <w:tmpl w:val="9B5812FC"/>
    <w:lvl w:ilvl="0" w:tplc="C9F8DF4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63186E72"/>
    <w:multiLevelType w:val="hybridMultilevel"/>
    <w:tmpl w:val="0DA273DC"/>
    <w:lvl w:ilvl="0" w:tplc="18722C1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210C5"/>
    <w:rsid w:val="00033432"/>
    <w:rsid w:val="000335CC"/>
    <w:rsid w:val="00072C1E"/>
    <w:rsid w:val="000B3A82"/>
    <w:rsid w:val="000B6C7E"/>
    <w:rsid w:val="000B7907"/>
    <w:rsid w:val="000C0429"/>
    <w:rsid w:val="000C45E8"/>
    <w:rsid w:val="00103C29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84190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2663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387D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121C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51EEC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66757"/>
    <w:rsid w:val="00D74EDF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CA7EA98"/>
  <w14:defaultImageDpi w14:val="32767"/>
  <w15:docId w15:val="{DE481EB4-69AB-414A-89FC-FB748B8B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4E7AB1D-4715-4010-B034-734490C2D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35</TotalTime>
  <Pages>2</Pages>
  <Words>691</Words>
  <Characters>4080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12</cp:revision>
  <cp:lastPrinted>2019-02-22T13:28:00Z</cp:lastPrinted>
  <dcterms:created xsi:type="dcterms:W3CDTF">2020-01-24T13:38:00Z</dcterms:created>
  <dcterms:modified xsi:type="dcterms:W3CDTF">2022-05-31T12:49:00Z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